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rPr>
          <w:rFonts w:ascii="Calibri Light" w:cs="Calibri Light" w:hAnsi="Calibri Light" w:eastAsia="Calibri Light"/>
          <w:b w:val="1"/>
          <w:bCs w:val="1"/>
          <w:outline w:val="0"/>
          <w:color w:val="212121"/>
          <w:sz w:val="23"/>
          <w:szCs w:val="23"/>
          <w:u w:val="single" w:color="212121"/>
          <w14:textFill>
            <w14:solidFill>
              <w14:srgbClr w14:val="212121"/>
            </w14:solidFill>
          </w14:textFill>
        </w:rPr>
      </w:pPr>
      <w:r>
        <w:rPr>
          <w:rFonts w:ascii="Helvetica" w:hAnsi="Helvetica"/>
          <w:b w:val="1"/>
          <w:bCs w:val="1"/>
          <w:u w:val="single"/>
          <w:rtl w:val="0"/>
          <w:lang w:val="en-US"/>
        </w:rPr>
        <w:t xml:space="preserve">Jewish Studies Course Offerings: </w:t>
      </w:r>
      <w:r>
        <w:rPr>
          <w:rFonts w:ascii="Calibri Light" w:cs="Calibri Light" w:hAnsi="Calibri Light" w:eastAsia="Calibri Light"/>
          <w:b w:val="1"/>
          <w:bCs w:val="1"/>
          <w:sz w:val="23"/>
          <w:szCs w:val="23"/>
          <w:u w:val="single"/>
          <w:rtl w:val="0"/>
          <w:lang w:val="en-US"/>
        </w:rPr>
        <w:t xml:space="preserve">Spring 2021 </w:t>
      </w:r>
    </w:p>
    <w:p>
      <w:pPr>
        <w:pStyle w:val="Body A"/>
        <w:shd w:val="clear" w:color="auto" w:fill="ffffff"/>
        <w:rPr>
          <w:rFonts w:ascii="Calibri Light" w:cs="Calibri Light" w:hAnsi="Calibri Light" w:eastAsia="Calibri Light"/>
          <w:b w:val="1"/>
          <w:bCs w:val="1"/>
          <w:outline w:val="0"/>
          <w:color w:val="212121"/>
          <w:sz w:val="23"/>
          <w:szCs w:val="23"/>
          <w:u w:color="212121"/>
          <w14:textFill>
            <w14:solidFill>
              <w14:srgbClr w14:val="212121"/>
            </w14:solidFill>
          </w14:textFill>
        </w:rPr>
      </w:pP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 xml:space="preserve">HEB 102 (4 credits): </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Elementary Hebrew II,</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 xml:space="preserve">” </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Dr. Yore Kedem</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outline w:val="0"/>
          <w:color w:val="212121"/>
          <w:sz w:val="23"/>
          <w:szCs w:val="23"/>
          <w:u w:color="212121"/>
          <w:rtl w:val="0"/>
          <w:lang w:val="en-US"/>
          <w14:textFill>
            <w14:solidFill>
              <w14:srgbClr w14:val="212121"/>
            </w14:solidFill>
          </w14:textFill>
        </w:rPr>
        <w:t>Sec. 001: M-Th, 9:10-10:00 am, A224 Wells Hall. Sec. 002: M/W, 6:00-7:50 pm, A224 Wells Hall</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outline w:val="0"/>
          <w:color w:val="212121"/>
          <w:sz w:val="23"/>
          <w:szCs w:val="23"/>
          <w:u w:color="212121"/>
          <w:rtl w:val="0"/>
          <w:lang w:val="en-US"/>
          <w14:textFill>
            <w14:solidFill>
              <w14:srgbClr w14:val="212121"/>
            </w14:solidFill>
          </w14:textFill>
        </w:rPr>
        <w:t>Further work on spoken and written Hebrew for conversation, reading, and research. Further basic grammatical analysis of modern Hebrew.</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 xml:space="preserve">HEB 202-001 (4 credits): </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Second-Year Hebrew II,</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 xml:space="preserve">” </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Dr. Yore Kedem</w:t>
      </w:r>
    </w:p>
    <w:p>
      <w:pPr>
        <w:pStyle w:val="Body A"/>
        <w:shd w:val="clear" w:color="auto" w:fill="ffffff"/>
        <w:rPr>
          <w:rFonts w:ascii="Calibri Light" w:cs="Calibri Light" w:hAnsi="Calibri Light" w:eastAsia="Calibri Light"/>
          <w:outline w:val="0"/>
          <w:color w:val="212121"/>
          <w:sz w:val="23"/>
          <w:szCs w:val="23"/>
          <w:u w:color="212121"/>
          <w:lang w:val="de-DE"/>
          <w14:textFill>
            <w14:solidFill>
              <w14:srgbClr w14:val="212121"/>
            </w14:solidFill>
          </w14:textFill>
        </w:rPr>
      </w:pPr>
      <w:r>
        <w:rPr>
          <w:rFonts w:ascii="Calibri Light" w:cs="Calibri Light" w:hAnsi="Calibri Light" w:eastAsia="Calibri Light"/>
          <w:outline w:val="0"/>
          <w:color w:val="212121"/>
          <w:sz w:val="23"/>
          <w:szCs w:val="23"/>
          <w:u w:color="212121"/>
          <w:rtl w:val="0"/>
          <w:lang w:val="de-DE"/>
          <w14:textFill>
            <w14:solidFill>
              <w14:srgbClr w14:val="212121"/>
            </w14:solidFill>
          </w14:textFill>
        </w:rPr>
        <w:t>M-Th, 10:20-11:10 am, A324 Wells Hall.</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outline w:val="0"/>
          <w:color w:val="212121"/>
          <w:sz w:val="23"/>
          <w:szCs w:val="23"/>
          <w:u w:color="212121"/>
          <w:rtl w:val="0"/>
          <w:lang w:val="en-US"/>
          <w14:textFill>
            <w14:solidFill>
              <w14:srgbClr w14:val="212121"/>
            </w14:solidFill>
          </w14:textFill>
        </w:rPr>
        <w:t>Further intermediate-level spoken and written Hebrew for conversation, reading, and research. Further advanced grammatical analysis of modern Hebrew.</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b w:val="1"/>
          <w:bCs w:val="1"/>
          <w:outline w:val="0"/>
          <w:color w:val="212121"/>
          <w:sz w:val="23"/>
          <w:szCs w:val="23"/>
          <w:u w:color="212121"/>
          <w:rtl w:val="0"/>
          <w:lang w:val="de-DE"/>
          <w14:textFill>
            <w14:solidFill>
              <w14:srgbClr w14:val="212121"/>
            </w14:solidFill>
          </w14:textFill>
        </w:rPr>
        <w:t>HEB 290</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Independent Study,</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Dr. Yore Kedem</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outline w:val="0"/>
          <w:color w:val="212121"/>
          <w:sz w:val="23"/>
          <w:szCs w:val="23"/>
          <w:u w:color="212121"/>
          <w:rtl w:val="0"/>
          <w:lang w:val="en-US"/>
          <w14:textFill>
            <w14:solidFill>
              <w14:srgbClr w14:val="212121"/>
            </w14:solidFill>
          </w14:textFill>
        </w:rPr>
        <w:t>Special projects arranged by an individual student and a faculty member in areas supplementing regular course offerings.</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b w:val="1"/>
          <w:bCs w:val="1"/>
          <w:outline w:val="0"/>
          <w:color w:val="212121"/>
          <w:sz w:val="23"/>
          <w:szCs w:val="23"/>
          <w:u w:color="212121"/>
          <w:rtl w:val="0"/>
          <w:lang w:val="de-DE"/>
          <w14:textFill>
            <w14:solidFill>
              <w14:srgbClr w14:val="212121"/>
            </w14:solidFill>
          </w14:textFill>
        </w:rPr>
        <w:t xml:space="preserve">HEB490. </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Advanced Independent Study,</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 xml:space="preserve">” </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Dr. Yore Kedem</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outline w:val="0"/>
          <w:color w:val="212121"/>
          <w:sz w:val="23"/>
          <w:szCs w:val="23"/>
          <w:u w:color="212121"/>
          <w:rtl w:val="0"/>
          <w:lang w:val="en-US"/>
          <w14:textFill>
            <w14:solidFill>
              <w14:srgbClr w14:val="212121"/>
            </w14:solidFill>
          </w14:textFill>
        </w:rPr>
        <w:t>Special projects arranged by an individual student and a faculty member in areas supplementing regular course offerings.</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b w:val="1"/>
          <w:bCs w:val="1"/>
          <w:outline w:val="0"/>
          <w:color w:val="212121"/>
          <w:sz w:val="23"/>
          <w:szCs w:val="23"/>
          <w:u w:color="212121"/>
          <w:rtl w:val="0"/>
          <w:lang w:val="de-DE"/>
          <w14:textFill>
            <w14:solidFill>
              <w14:srgbClr w14:val="212121"/>
            </w14:solidFill>
          </w14:textFill>
        </w:rPr>
        <w:t>HST 317 (3 credits): "American Jewish History," Dr. Kirsten Fermaglich</w:t>
      </w:r>
      <w:r>
        <w:rPr>
          <w:rFonts w:ascii="Calibri Light" w:cs="Calibri Light" w:hAnsi="Calibri Light" w:eastAsia="Calibri Light"/>
          <w:outline w:val="0"/>
          <w:color w:val="212121"/>
          <w:sz w:val="23"/>
          <w:szCs w:val="23"/>
          <w:u w:color="212121"/>
          <w:lang w:val="en-US"/>
          <w14:textFill>
            <w14:solidFill>
              <w14:srgbClr w14:val="212121"/>
            </w14:solidFill>
          </w14:textFill>
        </w:rPr>
        <w:br w:type="textWrapping"/>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M/W, 12:40pm-2:00 pm, 118 Berkey Hall</w:t>
      </w:r>
    </w:p>
    <w:p>
      <w:pPr>
        <w:pStyle w:val="Body A"/>
        <w:rPr>
          <w:rFonts w:ascii="Calibri Light" w:cs="Calibri Light" w:hAnsi="Calibri Light" w:eastAsia="Calibri Light"/>
          <w:sz w:val="23"/>
          <w:szCs w:val="23"/>
        </w:rPr>
      </w:pPr>
      <w:r>
        <w:rPr>
          <w:rFonts w:ascii="Calibri Light" w:cs="Calibri Light" w:hAnsi="Calibri Light" w:eastAsia="Calibri Light"/>
          <w:outline w:val="0"/>
          <w:color w:val="323130"/>
          <w:sz w:val="23"/>
          <w:szCs w:val="23"/>
          <w:u w:color="323130"/>
          <w:shd w:val="clear" w:color="auto" w:fill="ffffff"/>
          <w:rtl w:val="0"/>
          <w:lang w:val="en-US"/>
          <w14:textFill>
            <w14:solidFill>
              <w14:srgbClr w14:val="323130"/>
            </w14:solidFill>
          </w14:textFill>
        </w:rPr>
        <w:t>This course will trace the development of the American Jewish community from its origins in 1654, when 23 Jewish refugees fled Brazil and landed by mistake in the city that would become New York, to the present, when American Jews have become such a successful and well-integrated ethnic and religious community that bagels, schmucks and Seth Rogen have become familiar parts of popular American culture.</w:t>
      </w:r>
      <w:r>
        <w:rPr>
          <w:rFonts w:ascii="Calibri Light" w:cs="Calibri Light" w:hAnsi="Calibri Light" w:eastAsia="Calibri Light"/>
          <w:outline w:val="0"/>
          <w:color w:val="323130"/>
          <w:sz w:val="23"/>
          <w:szCs w:val="23"/>
          <w:u w:color="323130"/>
          <w:shd w:val="clear" w:color="auto" w:fill="ffffff"/>
          <w:rtl w:val="0"/>
          <w:lang w:val="en-US"/>
          <w14:textFill>
            <w14:solidFill>
              <w14:srgbClr w14:val="323130"/>
            </w14:solidFill>
          </w14:textFill>
        </w:rPr>
        <w:t xml:space="preserve">  </w:t>
      </w:r>
      <w:r>
        <w:rPr>
          <w:rFonts w:ascii="Calibri Light" w:cs="Calibri Light" w:hAnsi="Calibri Light" w:eastAsia="Calibri Light"/>
          <w:outline w:val="0"/>
          <w:color w:val="323130"/>
          <w:sz w:val="23"/>
          <w:szCs w:val="23"/>
          <w:u w:color="323130"/>
          <w:shd w:val="clear" w:color="auto" w:fill="ffffff"/>
          <w:rtl w:val="0"/>
          <w:lang w:val="en-US"/>
          <w14:textFill>
            <w14:solidFill>
              <w14:srgbClr w14:val="323130"/>
            </w14:solidFill>
          </w14:textFill>
        </w:rPr>
        <w:t>Composed of many different groups, including Ashkenazic and Sephardic, Reform, Orthodox and Conservative, Reconstructionist, feminist, atheist, and secular, the American Jewish community is not easily typed, and we will devote some of the class to examining battles over what it means to be an American Jew.</w:t>
      </w:r>
      <w:r>
        <w:rPr>
          <w:rFonts w:ascii="Calibri Light" w:cs="Calibri Light" w:hAnsi="Calibri Light" w:eastAsia="Calibri Light"/>
          <w:outline w:val="0"/>
          <w:color w:val="323130"/>
          <w:sz w:val="23"/>
          <w:szCs w:val="23"/>
          <w:u w:color="323130"/>
          <w:shd w:val="clear" w:color="auto" w:fill="ffffff"/>
          <w:rtl w:val="0"/>
          <w:lang w:val="en-US"/>
          <w14:textFill>
            <w14:solidFill>
              <w14:srgbClr w14:val="323130"/>
            </w14:solidFill>
          </w14:textFill>
        </w:rPr>
        <w:t xml:space="preserve">  </w:t>
      </w:r>
      <w:r>
        <w:rPr>
          <w:rFonts w:ascii="Calibri Light" w:cs="Calibri Light" w:hAnsi="Calibri Light" w:eastAsia="Calibri Light"/>
          <w:outline w:val="0"/>
          <w:color w:val="323130"/>
          <w:sz w:val="23"/>
          <w:szCs w:val="23"/>
          <w:u w:color="323130"/>
          <w:shd w:val="clear" w:color="auto" w:fill="ffffff"/>
          <w:rtl w:val="0"/>
          <w:lang w:val="en-US"/>
          <w14:textFill>
            <w14:solidFill>
              <w14:srgbClr w14:val="323130"/>
            </w14:solidFill>
          </w14:textFill>
        </w:rPr>
        <w:t>Focusing on successive waves of immigration, we will also explore the changing ways in which Jews have been included as integral members of the American nation, as well as the ways that they have been excluded as outsiders.</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HST 355: Spain and the Muslim World,</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 xml:space="preserve">” </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Dr. David Wheat</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outline w:val="0"/>
          <w:color w:val="212121"/>
          <w:sz w:val="23"/>
          <w:szCs w:val="23"/>
          <w:u w:color="212121"/>
          <w:rtl w:val="0"/>
          <w:lang w:val="en-US"/>
          <w14:textFill>
            <w14:solidFill>
              <w14:srgbClr w14:val="212121"/>
            </w14:solidFill>
          </w14:textFill>
        </w:rPr>
        <w:t>M/W, 10:20-11:40 pm, C136 Holden Hall</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outline w:val="0"/>
          <w:color w:val="212121"/>
          <w:sz w:val="23"/>
          <w:szCs w:val="23"/>
          <w:u w:color="212121"/>
          <w:rtl w:val="0"/>
          <w:lang w:val="en-US"/>
          <w14:textFill>
            <w14:solidFill>
              <w14:srgbClr w14:val="212121"/>
            </w14:solidFill>
          </w14:textFill>
        </w:rPr>
        <w:t xml:space="preserve">This course provides an overview of Iberia (Spain and Portugal) in relation to North Africa, West Africa, and the Muslim world during the late medieval and early modern eras. </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We'll talk about Iberia as an extension of</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 </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North Africa during the first half of course; the 2nd half will focus on the hundreds of thousands</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 </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of</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 </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people of Muslim or Jewish ancestry who were</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 </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forcibly converted and / or</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 </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kicked out of Spain and Portugal,</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 </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many of whom</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 </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ended up in different parts of northern or western</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 </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Africa (as exiles, renegades, traders, interpreters,</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 </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mercenaries, etc). One of the assigned books will be The</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 </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Forgotten Diaspora, by Peter Mark and Jos</w:t>
      </w:r>
      <w:r>
        <w:rPr>
          <w:rFonts w:ascii="Calibri Light" w:cs="Calibri Light" w:hAnsi="Calibri Light" w:eastAsia="Calibri Light"/>
          <w:outline w:val="0"/>
          <w:color w:val="000000"/>
          <w:sz w:val="23"/>
          <w:szCs w:val="23"/>
          <w:u w:color="000000"/>
          <w:shd w:val="clear" w:color="auto" w:fill="ffffff"/>
          <w:rtl w:val="0"/>
          <w:lang w:val="fr-FR"/>
          <w14:textFill>
            <w14:solidFill>
              <w14:srgbClr w14:val="000000"/>
            </w14:solidFill>
          </w14:textFill>
        </w:rPr>
        <w:t xml:space="preserve">é </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da Silva Horta, which examines a group of Sephardim who lived openly as Jews under the protection of Muslim rulers in 17th-century</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 </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Senegal, and maintained trade networks with Amsterdam and the Spanish</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 </w:t>
      </w:r>
      <w:r>
        <w:rPr>
          <w:rFonts w:ascii="Calibri Light" w:cs="Calibri Light" w:hAnsi="Calibri Light" w:eastAsia="Calibri Light"/>
          <w:outline w:val="0"/>
          <w:color w:val="000000"/>
          <w:sz w:val="23"/>
          <w:szCs w:val="23"/>
          <w:u w:color="000000"/>
          <w:shd w:val="clear" w:color="auto" w:fill="ffffff"/>
          <w:rtl w:val="0"/>
          <w:lang w:val="en-US"/>
          <w14:textFill>
            <w14:solidFill>
              <w14:srgbClr w14:val="000000"/>
            </w14:solidFill>
          </w14:textFill>
        </w:rPr>
        <w:t>Caribbean.</w:t>
      </w:r>
      <w:r>
        <w:rPr>
          <w:rFonts w:ascii="Calibri Light" w:cs="Calibri Light" w:hAnsi="Calibri Light" w:eastAsia="Calibri Light"/>
          <w:sz w:val="23"/>
          <w:szCs w:val="23"/>
          <w:rtl w:val="0"/>
          <w:lang w:val="en-US"/>
        </w:rPr>
        <w:t xml:space="preserve">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We will also cover scholarly debates regarding the extent and importance of</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i w:val="1"/>
          <w:iCs w:val="1"/>
          <w:outline w:val="0"/>
          <w:color w:val="212121"/>
          <w:sz w:val="23"/>
          <w:szCs w:val="23"/>
          <w:u w:color="212121"/>
          <w:rtl w:val="0"/>
          <w:lang w:val="es-ES_tradnl"/>
          <w14:textFill>
            <w14:solidFill>
              <w14:srgbClr w14:val="212121"/>
            </w14:solidFill>
          </w14:textFill>
        </w:rPr>
        <w:t>convivencia</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or the ostensibly peaceful co-existence of Christians, Muslims, and Jews.</w:t>
      </w:r>
    </w:p>
    <w:p>
      <w:pPr>
        <w:pStyle w:val="Body A"/>
        <w:shd w:val="clear" w:color="auto" w:fill="ffffff"/>
        <w:rPr>
          <w:rFonts w:ascii="Calibri Light" w:cs="Calibri Light" w:hAnsi="Calibri Light" w:eastAsia="Calibri Light"/>
          <w:b w:val="1"/>
          <w:bCs w:val="1"/>
          <w:outline w:val="0"/>
          <w:color w:val="212121"/>
          <w:sz w:val="23"/>
          <w:szCs w:val="23"/>
          <w:u w:color="212121"/>
          <w14:textFill>
            <w14:solidFill>
              <w14:srgbClr w14:val="212121"/>
            </w14:solidFill>
          </w14:textFill>
        </w:rPr>
      </w:pPr>
    </w:p>
    <w:p>
      <w:pPr>
        <w:pStyle w:val="Body A"/>
        <w:shd w:val="clear" w:color="auto" w:fill="ffffff"/>
        <w:rPr>
          <w:rFonts w:ascii="Calibri Light" w:cs="Calibri Light" w:hAnsi="Calibri Light" w:eastAsia="Calibri Light"/>
          <w:b w:val="1"/>
          <w:bCs w:val="1"/>
          <w:outline w:val="0"/>
          <w:color w:val="212121"/>
          <w:sz w:val="23"/>
          <w:szCs w:val="23"/>
          <w:u w:color="212121"/>
          <w14:textFill>
            <w14:solidFill>
              <w14:srgbClr w14:val="212121"/>
            </w14:solidFill>
          </w14:textFill>
        </w:rPr>
      </w:pP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HST 388 (3 credits): "World War II," Dr. Matthew Pauly</w:t>
      </w:r>
      <w:r>
        <w:rPr>
          <w:rFonts w:ascii="Calibri Light" w:cs="Calibri Light" w:hAnsi="Calibri Light" w:eastAsia="Calibri Light"/>
          <w:outline w:val="0"/>
          <w:color w:val="212121"/>
          <w:sz w:val="23"/>
          <w:szCs w:val="23"/>
          <w:u w:color="212121"/>
          <w14:textFill>
            <w14:solidFill>
              <w14:srgbClr w14:val="212121"/>
            </w14:solidFill>
          </w14:textFill>
        </w:rPr>
        <w:br w:type="textWrapping"/>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Tu/Th, 3:00 pm-4:20 pm, 111 Berkey Hall</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outline w:val="0"/>
          <w:color w:val="212121"/>
          <w:sz w:val="23"/>
          <w:szCs w:val="23"/>
          <w:u w:color="212121"/>
          <w:rtl w:val="0"/>
          <w:lang w:val="en-US"/>
          <w14:textFill>
            <w14:solidFill>
              <w14:srgbClr w14:val="212121"/>
            </w14:solidFill>
          </w14:textFill>
        </w:rPr>
        <w:t>This course will provide students with variant perspectives on the</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experience of the Second World War. It challenges students to consider the moral</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(immoral)</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choices that political leaders, war strategists, soldiers, and civilians of occupying and occupied</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countries faced. It emphasizes the importance of</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the Second World War to constructions of</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identity in the latter half of the twentieth century, as well as to the evolution the political and</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social systems. It</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will train students in the development of critical reading and writing skills and</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further their understanding of the continued role of the war on</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contemporary events.</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p>
    <w:p>
      <w:pPr>
        <w:pStyle w:val="Body A"/>
        <w:rPr>
          <w:rFonts w:ascii="Calibri Light" w:cs="Calibri Light" w:hAnsi="Calibri Light" w:eastAsia="Calibri Light"/>
          <w:b w:val="1"/>
          <w:bCs w:val="1"/>
          <w:outline w:val="0"/>
          <w:color w:val="212121"/>
          <w:sz w:val="23"/>
          <w:szCs w:val="23"/>
          <w:u w:color="212121"/>
          <w14:textFill>
            <w14:solidFill>
              <w14:srgbClr w14:val="212121"/>
            </w14:solidFill>
          </w14:textFill>
        </w:rPr>
      </w:pP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HST 392 (3 credits): "History of the Holocaust," Dr. Amy Simon</w:t>
      </w:r>
    </w:p>
    <w:p>
      <w:pPr>
        <w:pStyle w:val="Body A"/>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outline w:val="0"/>
          <w:color w:val="212121"/>
          <w:sz w:val="23"/>
          <w:szCs w:val="23"/>
          <w:u w:color="212121"/>
          <w:rtl w:val="0"/>
          <w:lang w:val="en-US"/>
          <w14:textFill>
            <w14:solidFill>
              <w14:srgbClr w14:val="212121"/>
            </w14:solidFill>
          </w14:textFill>
        </w:rPr>
        <w:t xml:space="preserve">Tu/Th, 10:20 am-11:40 am, 100 Berkey Hall </w:t>
      </w:r>
      <w:r>
        <w:rPr>
          <w:rFonts w:ascii="Calibri Light" w:cs="Calibri Light" w:hAnsi="Calibri Light" w:eastAsia="Calibri Light"/>
          <w:outline w:val="0"/>
          <w:color w:val="212121"/>
          <w:sz w:val="23"/>
          <w:szCs w:val="23"/>
          <w:u w:color="212121"/>
          <w14:textFill>
            <w14:solidFill>
              <w14:srgbClr w14:val="212121"/>
            </w14:solidFill>
          </w14:textFill>
        </w:rPr>
        <w:br w:type="textWrapping"/>
      </w:r>
      <w:r>
        <w:rPr>
          <w:rFonts w:ascii="Calibri Light" w:cs="Calibri Light" w:hAnsi="Calibri Light" w:eastAsia="Calibri Light"/>
          <w:outline w:val="0"/>
          <w:color w:val="333333"/>
          <w:sz w:val="23"/>
          <w:szCs w:val="23"/>
          <w:u w:color="333333"/>
          <w:shd w:val="clear" w:color="auto" w:fill="ffffff"/>
          <w:rtl w:val="0"/>
          <w:lang w:val="en-US"/>
          <w14:textFill>
            <w14:solidFill>
              <w14:srgbClr w14:val="333333"/>
            </w14:solidFill>
          </w14:textFill>
        </w:rPr>
        <w:t>Nazi persecution and genocide in Europe, 1933-1945. Jewish experience within broader context. Perpetrators, victims, bystanders, and resistors. Post-Holocaust memory, film, literature, and philosophical implications.</w:t>
      </w:r>
      <w:r>
        <w:rPr>
          <w:rFonts w:ascii="Calibri Light" w:cs="Calibri Light" w:hAnsi="Calibri Light" w:eastAsia="Calibri Light"/>
          <w:sz w:val="23"/>
          <w:szCs w:val="23"/>
          <w:rtl w:val="0"/>
          <w:lang w:val="en-US"/>
        </w:rPr>
        <w:t xml:space="preserve">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Please contact the Serling Institute for Jewish Studies and Modern Israel or the History Department to register for the course.</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p>
    <w:p>
      <w:pPr>
        <w:pStyle w:val="Body A"/>
        <w:shd w:val="clear" w:color="auto" w:fill="ffffff"/>
        <w:rPr>
          <w:rFonts w:ascii="Calibri Light" w:cs="Calibri Light" w:hAnsi="Calibri Light" w:eastAsia="Calibri Light"/>
          <w:b w:val="1"/>
          <w:bCs w:val="1"/>
          <w:outline w:val="0"/>
          <w:color w:val="212121"/>
          <w:sz w:val="23"/>
          <w:szCs w:val="23"/>
          <w:u w:color="212121"/>
          <w14:textFill>
            <w14:solidFill>
              <w14:srgbClr w14:val="212121"/>
            </w14:solidFill>
          </w14:textFill>
        </w:rPr>
      </w:pP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IAH 211D : Area Studies Middle East (I) Modern Hebrew Literature with Marc Bernstein</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outline w:val="0"/>
          <w:color w:val="212121"/>
          <w:sz w:val="23"/>
          <w:szCs w:val="23"/>
          <w:u w:color="212121"/>
          <w:rtl w:val="0"/>
          <w:lang w:val="en-US"/>
          <w14:textFill>
            <w14:solidFill>
              <w14:srgbClr w14:val="212121"/>
            </w14:solidFill>
          </w14:textFill>
        </w:rPr>
        <w:t>Tu/Th, 4:10-5:00pm.</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 xml:space="preserve">IAH 241F-002 (4 credits): Traditions in World Art (I) </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 xml:space="preserve">— </w:t>
      </w:r>
      <w:r>
        <w:rPr>
          <w:rFonts w:ascii="Calibri Light" w:cs="Calibri Light" w:hAnsi="Calibri Light" w:eastAsia="Calibri Light"/>
          <w:b w:val="1"/>
          <w:bCs w:val="1"/>
          <w:outline w:val="0"/>
          <w:color w:val="212121"/>
          <w:sz w:val="23"/>
          <w:szCs w:val="23"/>
          <w:u w:color="212121"/>
          <w:rtl w:val="0"/>
          <w:lang w:val="it-IT"/>
          <w14:textFill>
            <w14:solidFill>
              <w14:srgbClr w14:val="212121"/>
            </w14:solidFill>
          </w14:textFill>
        </w:rPr>
        <w:t>Israeli Cinema, Dr.</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Marc</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Bernstein.</w:t>
      </w:r>
      <w:r>
        <w:rPr>
          <w:rFonts w:ascii="Calibri Light" w:cs="Calibri Light" w:hAnsi="Calibri Light" w:eastAsia="Calibri Light"/>
          <w:outline w:val="0"/>
          <w:color w:val="212121"/>
          <w:sz w:val="23"/>
          <w:szCs w:val="23"/>
          <w:u w:color="212121"/>
          <w:lang w:val="en-US"/>
          <w14:textFill>
            <w14:solidFill>
              <w14:srgbClr w14:val="212121"/>
            </w14:solidFill>
          </w14:textFill>
        </w:rPr>
        <w:br w:type="textWrapping"/>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Tu/Th, 3:00-4:50pm, 109 Olds Hall</w:t>
      </w:r>
      <w:r>
        <w:rPr>
          <w:rFonts w:ascii="Calibri Light" w:cs="Calibri Light" w:hAnsi="Calibri Light" w:eastAsia="Calibri Light"/>
          <w:outline w:val="0"/>
          <w:color w:val="212121"/>
          <w:sz w:val="23"/>
          <w:szCs w:val="23"/>
          <w:u w:color="212121"/>
          <w:lang w:val="en-US"/>
          <w14:textFill>
            <w14:solidFill>
              <w14:srgbClr w14:val="212121"/>
            </w14:solidFill>
          </w14:textFill>
        </w:rPr>
        <w:br w:type="textWrapping"/>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An exploration of Israeli cinema and the ways in which the film culture reflects sociological phenomena and transformations.</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 xml:space="preserve">MC 387 (4 credits): </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Jews and Anti-Semitism,</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 xml:space="preserve">” </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Dr. Amy Simon</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outline w:val="0"/>
          <w:color w:val="212121"/>
          <w:sz w:val="23"/>
          <w:szCs w:val="23"/>
          <w:u w:color="212121"/>
          <w:rtl w:val="0"/>
          <w:lang w:val="en-US"/>
          <w14:textFill>
            <w14:solidFill>
              <w14:srgbClr w14:val="212121"/>
            </w14:solidFill>
          </w14:textFill>
        </w:rPr>
        <w:t>Tu/Th, 3:00-4:20 pm, 342 Case Hall</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outline w:val="0"/>
          <w:color w:val="212121"/>
          <w:sz w:val="23"/>
          <w:szCs w:val="23"/>
          <w:u w:color="212121"/>
          <w:rtl w:val="0"/>
          <w:lang w:val="en-US"/>
          <w14:textFill>
            <w14:solidFill>
              <w14:srgbClr w14:val="212121"/>
            </w14:solidFill>
          </w14:textFill>
        </w:rPr>
        <w:t>Comparative history and sociology of modern Jewish experiences. Anti-Semitism and intergroup relations; the Holocaust and responses to the Holocaust; assimilation and pluralism in the U.S.</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 xml:space="preserve">REL 150-001 (3 credits): </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Intro to Biblical Literature,</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 xml:space="preserve">” </w:t>
      </w:r>
      <w:r>
        <w:rPr>
          <w:rFonts w:ascii="Calibri Light" w:cs="Calibri Light" w:hAnsi="Calibri Light" w:eastAsia="Calibri Light"/>
          <w:b w:val="1"/>
          <w:bCs w:val="1"/>
          <w:outline w:val="0"/>
          <w:color w:val="212121"/>
          <w:sz w:val="23"/>
          <w:szCs w:val="23"/>
          <w:u w:color="212121"/>
          <w:rtl w:val="0"/>
          <w:lang w:val="en-US"/>
          <w14:textFill>
            <w14:solidFill>
              <w14:srgbClr w14:val="212121"/>
            </w14:solidFill>
          </w14:textFill>
        </w:rPr>
        <w:t>Dr. Chris Frillingos</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outline w:val="0"/>
          <w:color w:val="212121"/>
          <w:sz w:val="23"/>
          <w:szCs w:val="23"/>
          <w:u w:color="212121"/>
          <w:rtl w:val="0"/>
          <w:lang w:val="en-US"/>
          <w14:textFill>
            <w14:solidFill>
              <w14:srgbClr w14:val="212121"/>
            </w14:solidFill>
          </w14:textFill>
        </w:rPr>
        <w:t>Tu/Th, 1:00-2:20 pm, 316 Bessey Hall</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outline w:val="0"/>
          <w:color w:val="212121"/>
          <w:sz w:val="23"/>
          <w:szCs w:val="23"/>
          <w:u w:color="212121"/>
          <w:rtl w:val="0"/>
          <w:lang w:val="en-US"/>
          <w14:textFill>
            <w14:solidFill>
              <w14:srgbClr w14:val="212121"/>
            </w14:solidFill>
          </w14:textFill>
        </w:rPr>
        <w:t>“</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The Bible,</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xml:space="preserve">”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xml:space="preserve">Prof. Paula Fredriksen observes,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is not a book, but a library.</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xml:space="preserve">”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This semester we will explore many of the volumes in this library. First, we will examine the Hebrew Bible, which is the</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xml:space="preserve">biblical canon for Jews. It is similar (but not identical) to what most Christians refer to as the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w:t>
      </w:r>
      <w:r>
        <w:rPr>
          <w:rFonts w:ascii="Calibri Light" w:cs="Calibri Light" w:hAnsi="Calibri Light" w:eastAsia="Calibri Light"/>
          <w:outline w:val="0"/>
          <w:color w:val="212121"/>
          <w:sz w:val="23"/>
          <w:szCs w:val="23"/>
          <w:u w:color="212121"/>
          <w:rtl w:val="0"/>
          <w:lang w:val="it-IT"/>
          <w14:textFill>
            <w14:solidFill>
              <w14:srgbClr w14:val="212121"/>
            </w14:solidFill>
          </w14:textFill>
        </w:rPr>
        <w:t>Old Testament.</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xml:space="preserve">”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Next, we turn to the New Testament, which, together with the Old Testament, forms the</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biblical canon for most Protestant Christians. These collections are likewise canonical for Roman Catholic Christians and Eastern Orthodox Christians, who also accept books not found in most Protestant</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 </w:t>
      </w:r>
      <w:r>
        <w:rPr>
          <w:rFonts w:ascii="Calibri Light" w:cs="Calibri Light" w:hAnsi="Calibri Light" w:eastAsia="Calibri Light"/>
          <w:outline w:val="0"/>
          <w:color w:val="212121"/>
          <w:sz w:val="23"/>
          <w:szCs w:val="23"/>
          <w:u w:color="212121"/>
          <w:rtl w:val="0"/>
          <w:lang w:val="en-US"/>
          <w14:textFill>
            <w14:solidFill>
              <w14:srgbClr w14:val="212121"/>
            </w14:solidFill>
          </w14:textFill>
        </w:rPr>
        <w:t>Bibles. Rather than practicing religion, will investigate it by learning from and making use of the insights of scholarship in the field of Religious Studies.</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r>
        <w:rPr>
          <w:rFonts w:ascii="Calibri Light" w:cs="Calibri Light" w:hAnsi="Calibri Light" w:eastAsia="Calibri Light"/>
          <w:outline w:val="0"/>
          <w:color w:val="212121"/>
          <w:sz w:val="23"/>
          <w:szCs w:val="23"/>
          <w:u w:color="212121"/>
          <w:rtl w:val="0"/>
          <w:lang w:val="en-US"/>
          <w14:textFill>
            <w14:solidFill>
              <w14:srgbClr w14:val="212121"/>
            </w14:solidFill>
          </w14:textFill>
        </w:rPr>
        <w:t xml:space="preserve"> </w:t>
      </w: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p>
    <w:p>
      <w:pPr>
        <w:pStyle w:val="Body A"/>
        <w:shd w:val="clear" w:color="auto" w:fill="ffffff"/>
        <w:rPr>
          <w:rFonts w:ascii="Calibri Light" w:cs="Calibri Light" w:hAnsi="Calibri Light" w:eastAsia="Calibri Light"/>
          <w:outline w:val="0"/>
          <w:color w:val="212121"/>
          <w:sz w:val="23"/>
          <w:szCs w:val="23"/>
          <w:u w:color="212121"/>
          <w14:textFill>
            <w14:solidFill>
              <w14:srgbClr w14:val="212121"/>
            </w14:solidFill>
          </w14:textFill>
        </w:rPr>
      </w:pPr>
    </w:p>
    <w:p>
      <w:pPr>
        <w:pStyle w:val="Body A"/>
        <w:shd w:val="clear" w:color="auto" w:fill="ffffff"/>
        <w:rPr>
          <w:rFonts w:ascii="Calibri Light" w:cs="Calibri Light" w:hAnsi="Calibri Light" w:eastAsia="Calibri Light"/>
          <w:b w:val="1"/>
          <w:bCs w:val="1"/>
          <w:outline w:val="0"/>
          <w:color w:val="000000"/>
          <w:sz w:val="23"/>
          <w:szCs w:val="23"/>
          <w:u w:val="single" w:color="000000"/>
          <w14:textFill>
            <w14:solidFill>
              <w14:srgbClr w14:val="000000"/>
            </w14:solidFill>
          </w14:textFill>
        </w:rPr>
      </w:pPr>
    </w:p>
    <w:p>
      <w:pPr>
        <w:pStyle w:val="Body A"/>
        <w:shd w:val="clear" w:color="auto" w:fill="ffffff"/>
        <w:rPr>
          <w:rFonts w:ascii="Calibri Light" w:cs="Calibri Light" w:hAnsi="Calibri Light" w:eastAsia="Calibri Light"/>
          <w:b w:val="1"/>
          <w:bCs w:val="1"/>
          <w:outline w:val="0"/>
          <w:color w:val="000000"/>
          <w:sz w:val="23"/>
          <w:szCs w:val="23"/>
          <w:u w:val="single" w:color="000000"/>
          <w14:textFill>
            <w14:solidFill>
              <w14:srgbClr w14:val="000000"/>
            </w14:solidFill>
          </w14:textFill>
        </w:rPr>
      </w:pPr>
    </w:p>
    <w:p>
      <w:pPr>
        <w:pStyle w:val="Body A"/>
        <w:shd w:val="clear" w:color="auto" w:fill="ffffff"/>
        <w:rPr>
          <w:rFonts w:ascii="Calibri Light" w:cs="Calibri Light" w:hAnsi="Calibri Light" w:eastAsia="Calibri Light"/>
          <w:b w:val="1"/>
          <w:bCs w:val="1"/>
          <w:outline w:val="0"/>
          <w:color w:val="000000"/>
          <w:sz w:val="23"/>
          <w:szCs w:val="23"/>
          <w:u w:val="single" w:color="000000"/>
          <w14:textFill>
            <w14:solidFill>
              <w14:srgbClr w14:val="000000"/>
            </w14:solidFill>
          </w14:textFill>
        </w:rPr>
      </w:pPr>
    </w:p>
    <w:p>
      <w:pPr>
        <w:pStyle w:val="Body A"/>
        <w:shd w:val="clear" w:color="auto" w:fill="ffffff"/>
      </w:pPr>
      <w:r>
        <w:rPr>
          <w:rFonts w:ascii="Calibri Light" w:cs="Calibri Light" w:hAnsi="Calibri Light" w:eastAsia="Calibri Light"/>
          <w:outline w:val="0"/>
          <w:color w:val="000000"/>
          <w:sz w:val="23"/>
          <w:szCs w:val="23"/>
          <w:u w:color="000000"/>
          <w14:textFill>
            <w14:solidFill>
              <w14:srgbClr w14:val="000000"/>
            </w14:solidFill>
          </w14:textFil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